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0E5A5B26" w:rsidR="00967748" w:rsidRPr="00324DBA" w:rsidRDefault="00D652B6"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3B6777F4" wp14:editId="6DDA0FAF">
                  <wp:simplePos x="0" y="0"/>
                  <wp:positionH relativeFrom="column">
                    <wp:posOffset>-66675</wp:posOffset>
                  </wp:positionH>
                  <wp:positionV relativeFrom="paragraph">
                    <wp:posOffset>207645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472B13" w:rsidRPr="00472B13">
              <w:rPr>
                <w:rFonts w:ascii="Palatino Linotype" w:hAnsi="Palatino Linotype"/>
                <w:noProof/>
                <w:spacing w:val="-6"/>
                <w:sz w:val="28"/>
                <w:szCs w:val="28"/>
                <w:lang w:bidi="fa-IR"/>
              </w:rPr>
              <w:t>Accounting and Auditing with Application</w:t>
            </w:r>
          </w:p>
          <w:p w14:paraId="187DBB91" w14:textId="359EA118" w:rsidR="00813E9C" w:rsidRPr="00F96260" w:rsidRDefault="000E4D40" w:rsidP="00472B13">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C428FD" w:rsidRPr="00F96260">
                <w:rPr>
                  <w:rStyle w:val="Hyperlink"/>
                  <w:rFonts w:ascii="Palatino Linotype" w:eastAsia="Calibri" w:hAnsi="Palatino Linotype" w:cs="Adobe Devanagari"/>
                  <w:bCs/>
                  <w:color w:val="000000" w:themeColor="text1"/>
                  <w:sz w:val="24"/>
                  <w:szCs w:val="24"/>
                  <w:u w:val="none"/>
                  <w:lang w:bidi="fa-IR"/>
                </w:rPr>
                <w:t>www.aaa.reapress.com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bookmarkStart w:id="0" w:name="_GoBack"/>
      <w:bookmarkEnd w:id="0"/>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FE348B">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40C0F" w14:textId="77777777" w:rsidR="000E4D40" w:rsidRPr="00FE73CA" w:rsidRDefault="000E4D40" w:rsidP="00FA44F9">
      <w:r w:rsidRPr="00FE73CA">
        <w:separator/>
      </w:r>
    </w:p>
  </w:endnote>
  <w:endnote w:type="continuationSeparator" w:id="0">
    <w:p w14:paraId="3CE94EBB" w14:textId="77777777" w:rsidR="000E4D40" w:rsidRPr="00FE73CA" w:rsidRDefault="000E4D40" w:rsidP="00FA44F9">
      <w:r w:rsidRPr="00FE73CA">
        <w:continuationSeparator/>
      </w:r>
    </w:p>
  </w:endnote>
  <w:endnote w:type="continuationNotice" w:id="1">
    <w:p w14:paraId="4CE1EA1C" w14:textId="77777777" w:rsidR="000E4D40" w:rsidRDefault="000E4D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Raavi"/>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altName w:val="Courier New"/>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IRLotus"/>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AA6B0" w14:textId="77777777" w:rsidR="000E4D40" w:rsidRPr="00FE73CA" w:rsidRDefault="000E4D40" w:rsidP="00FA44F9">
      <w:pPr>
        <w:bidi w:val="0"/>
      </w:pPr>
      <w:r w:rsidRPr="00FE73CA">
        <w:separator/>
      </w:r>
    </w:p>
  </w:footnote>
  <w:footnote w:type="continuationSeparator" w:id="0">
    <w:p w14:paraId="1C28666F" w14:textId="77777777" w:rsidR="000E4D40" w:rsidRPr="00FE73CA" w:rsidRDefault="000E4D40" w:rsidP="00FA44F9">
      <w:r w:rsidRPr="00FE73CA">
        <w:continuationSeparator/>
      </w:r>
    </w:p>
  </w:footnote>
  <w:footnote w:type="continuationNotice" w:id="1">
    <w:p w14:paraId="57E207DE" w14:textId="77777777" w:rsidR="000E4D40" w:rsidRPr="00FE73CA" w:rsidRDefault="000E4D4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0E4D4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0E4D4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4D40"/>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73"/>
    <w:rsid w:val="001B56FB"/>
    <w:rsid w:val="001B717A"/>
    <w:rsid w:val="001C05E2"/>
    <w:rsid w:val="001C22E6"/>
    <w:rsid w:val="001C3359"/>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B13"/>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8FD"/>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2B6"/>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260"/>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48B"/>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C42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486F83E3-07A4-4A19-8217-1C59345D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2025-08-16T08:06:00Z</dcterms:created>
  <dcterms:modified xsi:type="dcterms:W3CDTF">2025-08-16T08:06:00Z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